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609F3B" w14:textId="5465B02F" w:rsidR="37690C58" w:rsidRDefault="37690C58" w:rsidP="37690C58">
      <w:pPr>
        <w:spacing w:line="259" w:lineRule="auto"/>
        <w:jc w:val="right"/>
        <w:rPr>
          <w:sz w:val="40"/>
          <w:szCs w:val="40"/>
        </w:rPr>
      </w:pPr>
      <w:r w:rsidRPr="37690C58">
        <w:rPr>
          <w:sz w:val="40"/>
          <w:szCs w:val="40"/>
        </w:rPr>
        <w:t>Name________________</w:t>
      </w:r>
    </w:p>
    <w:p w14:paraId="0EAA7FC3" w14:textId="7143D5C0" w:rsidR="37690C58" w:rsidRDefault="37690C58" w:rsidP="77203F41">
      <w:pPr>
        <w:spacing w:line="259" w:lineRule="auto"/>
        <w:jc w:val="center"/>
        <w:rPr>
          <w:b/>
          <w:bCs/>
          <w:sz w:val="40"/>
          <w:szCs w:val="40"/>
        </w:rPr>
      </w:pPr>
    </w:p>
    <w:p w14:paraId="7DED290D" w14:textId="6AEBB2BF" w:rsidR="37690C58" w:rsidRDefault="77203F41" w:rsidP="77203F41">
      <w:pPr>
        <w:spacing w:line="259" w:lineRule="auto"/>
        <w:jc w:val="center"/>
        <w:rPr>
          <w:b/>
          <w:bCs/>
          <w:sz w:val="40"/>
          <w:szCs w:val="40"/>
        </w:rPr>
      </w:pPr>
      <w:r w:rsidRPr="77203F41">
        <w:rPr>
          <w:b/>
          <w:bCs/>
          <w:sz w:val="40"/>
          <w:szCs w:val="40"/>
        </w:rPr>
        <w:t>Electromagnetic Rubric</w:t>
      </w:r>
    </w:p>
    <w:p w14:paraId="61D7B7F9" w14:textId="36D8BF6A" w:rsidR="77203F41" w:rsidRDefault="77203F41" w:rsidP="77203F41">
      <w:pPr>
        <w:spacing w:line="259" w:lineRule="auto"/>
        <w:rPr>
          <w:sz w:val="40"/>
          <w:szCs w:val="40"/>
        </w:rPr>
      </w:pPr>
      <w:r w:rsidRPr="77203F41">
        <w:rPr>
          <w:sz w:val="40"/>
          <w:szCs w:val="40"/>
        </w:rPr>
        <w:t>Driving Question:</w:t>
      </w:r>
    </w:p>
    <w:p w14:paraId="159E4622" w14:textId="0F717457" w:rsidR="37690C58" w:rsidRDefault="77203F41" w:rsidP="37690C58">
      <w:pPr>
        <w:spacing w:line="259" w:lineRule="auto"/>
        <w:rPr>
          <w:sz w:val="40"/>
          <w:szCs w:val="40"/>
        </w:rPr>
      </w:pPr>
      <w:r w:rsidRPr="77203F41">
        <w:rPr>
          <w:sz w:val="40"/>
          <w:szCs w:val="40"/>
        </w:rPr>
        <w:t>How would having a phone and charger misaligned affect the charging process?</w:t>
      </w:r>
    </w:p>
    <w:p w14:paraId="213E8877" w14:textId="4F3609EB" w:rsidR="77203F41" w:rsidRDefault="77203F41" w:rsidP="77203F41">
      <w:pPr>
        <w:spacing w:line="259" w:lineRule="auto"/>
        <w:rPr>
          <w:sz w:val="40"/>
          <w:szCs w:val="40"/>
        </w:rPr>
      </w:pPr>
    </w:p>
    <w:p w14:paraId="3629CA39" w14:textId="6B383492" w:rsidR="74DBEE4A" w:rsidRDefault="77203F41" w:rsidP="74DBEE4A">
      <w:pPr>
        <w:spacing w:line="259" w:lineRule="auto"/>
        <w:rPr>
          <w:sz w:val="40"/>
          <w:szCs w:val="40"/>
        </w:rPr>
      </w:pPr>
      <w:r w:rsidRPr="77203F41">
        <w:rPr>
          <w:sz w:val="40"/>
          <w:szCs w:val="40"/>
        </w:rPr>
        <w:t>Checking for understanding: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1335"/>
        <w:gridCol w:w="1810"/>
        <w:gridCol w:w="6215"/>
      </w:tblGrid>
      <w:tr w:rsidR="74DBEE4A" w14:paraId="10275D93" w14:textId="77777777" w:rsidTr="002D62C8">
        <w:trPr>
          <w:trHeight w:val="300"/>
        </w:trPr>
        <w:tc>
          <w:tcPr>
            <w:tcW w:w="1335" w:type="dxa"/>
          </w:tcPr>
          <w:p w14:paraId="667D1C8D" w14:textId="279E1DA1" w:rsidR="74DBEE4A" w:rsidRDefault="74DBEE4A" w:rsidP="74DBEE4A">
            <w:pPr>
              <w:rPr>
                <w:sz w:val="40"/>
                <w:szCs w:val="40"/>
              </w:rPr>
            </w:pPr>
            <w:r w:rsidRPr="74DBEE4A">
              <w:rPr>
                <w:sz w:val="40"/>
                <w:szCs w:val="40"/>
              </w:rPr>
              <w:t>Meets</w:t>
            </w:r>
          </w:p>
        </w:tc>
        <w:tc>
          <w:tcPr>
            <w:tcW w:w="1810" w:type="dxa"/>
          </w:tcPr>
          <w:p w14:paraId="25C24C53" w14:textId="0AC1EAAA" w:rsidR="74DBEE4A" w:rsidRDefault="74DBEE4A" w:rsidP="74DBEE4A">
            <w:pPr>
              <w:jc w:val="center"/>
              <w:rPr>
                <w:sz w:val="40"/>
                <w:szCs w:val="40"/>
              </w:rPr>
            </w:pPr>
            <w:r w:rsidRPr="74DBEE4A">
              <w:rPr>
                <w:sz w:val="40"/>
                <w:szCs w:val="40"/>
              </w:rPr>
              <w:t xml:space="preserve">Does </w:t>
            </w:r>
            <w:r w:rsidR="002D62C8">
              <w:rPr>
                <w:sz w:val="40"/>
                <w:szCs w:val="40"/>
              </w:rPr>
              <w:t>N</w:t>
            </w:r>
            <w:r w:rsidRPr="74DBEE4A">
              <w:rPr>
                <w:sz w:val="40"/>
                <w:szCs w:val="40"/>
              </w:rPr>
              <w:t>ot Meet</w:t>
            </w:r>
          </w:p>
        </w:tc>
        <w:tc>
          <w:tcPr>
            <w:tcW w:w="6215" w:type="dxa"/>
          </w:tcPr>
          <w:p w14:paraId="1E075331" w14:textId="7105078A" w:rsidR="74DBEE4A" w:rsidRDefault="74DBEE4A" w:rsidP="74DBEE4A">
            <w:pPr>
              <w:rPr>
                <w:sz w:val="40"/>
                <w:szCs w:val="40"/>
              </w:rPr>
            </w:pPr>
          </w:p>
        </w:tc>
      </w:tr>
      <w:tr w:rsidR="74DBEE4A" w14:paraId="4D153A33" w14:textId="77777777" w:rsidTr="002D62C8">
        <w:trPr>
          <w:trHeight w:val="300"/>
        </w:trPr>
        <w:tc>
          <w:tcPr>
            <w:tcW w:w="1335" w:type="dxa"/>
          </w:tcPr>
          <w:p w14:paraId="13DE6CF6" w14:textId="7105078A" w:rsidR="74DBEE4A" w:rsidRDefault="74DBEE4A" w:rsidP="74DBEE4A">
            <w:pPr>
              <w:rPr>
                <w:sz w:val="40"/>
                <w:szCs w:val="40"/>
              </w:rPr>
            </w:pPr>
          </w:p>
        </w:tc>
        <w:tc>
          <w:tcPr>
            <w:tcW w:w="1810" w:type="dxa"/>
          </w:tcPr>
          <w:p w14:paraId="1DDFC320" w14:textId="7105078A" w:rsidR="74DBEE4A" w:rsidRDefault="74DBEE4A" w:rsidP="74DBEE4A">
            <w:pPr>
              <w:rPr>
                <w:sz w:val="40"/>
                <w:szCs w:val="40"/>
              </w:rPr>
            </w:pPr>
          </w:p>
        </w:tc>
        <w:tc>
          <w:tcPr>
            <w:tcW w:w="6215" w:type="dxa"/>
          </w:tcPr>
          <w:p w14:paraId="136D363B" w14:textId="6101B163" w:rsidR="74DBEE4A" w:rsidRDefault="002D62C8" w:rsidP="002D62C8">
            <w:pPr>
              <w:spacing w:line="259" w:lineRule="auto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The s</w:t>
            </w:r>
            <w:r w:rsidR="74DBEE4A" w:rsidRPr="74DBEE4A">
              <w:rPr>
                <w:sz w:val="40"/>
                <w:szCs w:val="40"/>
              </w:rPr>
              <w:t xml:space="preserve">tudent mentions that the two fields </w:t>
            </w:r>
            <w:r>
              <w:rPr>
                <w:sz w:val="40"/>
                <w:szCs w:val="40"/>
              </w:rPr>
              <w:t>must</w:t>
            </w:r>
            <w:r w:rsidR="74DBEE4A" w:rsidRPr="74DBEE4A">
              <w:rPr>
                <w:sz w:val="40"/>
                <w:szCs w:val="40"/>
              </w:rPr>
              <w:t xml:space="preserve"> be close enough to interact.</w:t>
            </w:r>
          </w:p>
        </w:tc>
      </w:tr>
      <w:tr w:rsidR="74DBEE4A" w14:paraId="6DA7BD61" w14:textId="77777777" w:rsidTr="002D62C8">
        <w:trPr>
          <w:trHeight w:val="300"/>
        </w:trPr>
        <w:tc>
          <w:tcPr>
            <w:tcW w:w="1335" w:type="dxa"/>
          </w:tcPr>
          <w:p w14:paraId="52BE21B8" w14:textId="7105078A" w:rsidR="74DBEE4A" w:rsidRDefault="74DBEE4A" w:rsidP="74DBEE4A">
            <w:pPr>
              <w:rPr>
                <w:sz w:val="40"/>
                <w:szCs w:val="40"/>
              </w:rPr>
            </w:pPr>
          </w:p>
        </w:tc>
        <w:tc>
          <w:tcPr>
            <w:tcW w:w="1810" w:type="dxa"/>
          </w:tcPr>
          <w:p w14:paraId="10AC01A3" w14:textId="7105078A" w:rsidR="74DBEE4A" w:rsidRDefault="74DBEE4A" w:rsidP="74DBEE4A">
            <w:pPr>
              <w:rPr>
                <w:sz w:val="40"/>
                <w:szCs w:val="40"/>
              </w:rPr>
            </w:pPr>
          </w:p>
        </w:tc>
        <w:tc>
          <w:tcPr>
            <w:tcW w:w="6215" w:type="dxa"/>
          </w:tcPr>
          <w:p w14:paraId="41EC3F13" w14:textId="29630EA5" w:rsidR="74DBEE4A" w:rsidRDefault="002D62C8" w:rsidP="74DBEE4A">
            <w:pPr>
              <w:spacing w:line="259" w:lineRule="auto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The s</w:t>
            </w:r>
            <w:r w:rsidR="74DBEE4A" w:rsidRPr="74DBEE4A">
              <w:rPr>
                <w:sz w:val="40"/>
                <w:szCs w:val="40"/>
              </w:rPr>
              <w:t>tudent mention</w:t>
            </w:r>
            <w:r>
              <w:rPr>
                <w:sz w:val="40"/>
                <w:szCs w:val="40"/>
              </w:rPr>
              <w:t>ed the attractions of</w:t>
            </w:r>
            <w:r w:rsidR="74DBEE4A" w:rsidRPr="74DBEE4A">
              <w:rPr>
                <w:sz w:val="40"/>
                <w:szCs w:val="40"/>
              </w:rPr>
              <w:t xml:space="preserve"> the two magnets.</w:t>
            </w:r>
          </w:p>
          <w:p w14:paraId="3B6101F3" w14:textId="1B0487C0" w:rsidR="74DBEE4A" w:rsidRDefault="74DBEE4A" w:rsidP="74DBEE4A">
            <w:pPr>
              <w:rPr>
                <w:sz w:val="40"/>
                <w:szCs w:val="40"/>
              </w:rPr>
            </w:pPr>
          </w:p>
        </w:tc>
      </w:tr>
    </w:tbl>
    <w:p w14:paraId="7477CF9E" w14:textId="4BEE48B9" w:rsidR="76A5827D" w:rsidRDefault="76A5827D" w:rsidP="76A5827D">
      <w:pPr>
        <w:spacing w:line="259" w:lineRule="auto"/>
        <w:rPr>
          <w:sz w:val="40"/>
          <w:szCs w:val="40"/>
        </w:rPr>
      </w:pPr>
    </w:p>
    <w:p w14:paraId="19968993" w14:textId="78B52161" w:rsidR="76A5827D" w:rsidRDefault="76A5827D" w:rsidP="76A5827D">
      <w:pPr>
        <w:spacing w:line="259" w:lineRule="auto"/>
        <w:rPr>
          <w:sz w:val="40"/>
          <w:szCs w:val="40"/>
        </w:rPr>
      </w:pPr>
    </w:p>
    <w:sectPr w:rsidR="76A5827D" w:rsidSect="00EE6E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493CDD" w14:textId="77777777" w:rsidR="00AB1814" w:rsidRDefault="00AB1814" w:rsidP="00BB7B62">
      <w:r>
        <w:separator/>
      </w:r>
    </w:p>
  </w:endnote>
  <w:endnote w:type="continuationSeparator" w:id="0">
    <w:p w14:paraId="1B03FBE3" w14:textId="77777777" w:rsidR="00AB1814" w:rsidRDefault="00AB1814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BFCEEE" w14:textId="77777777" w:rsidR="00AB1814" w:rsidRDefault="00AB1814" w:rsidP="00BB7B62">
      <w:r>
        <w:separator/>
      </w:r>
    </w:p>
  </w:footnote>
  <w:footnote w:type="continuationSeparator" w:id="0">
    <w:p w14:paraId="64F848EB" w14:textId="77777777" w:rsidR="00AB1814" w:rsidRDefault="00AB1814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FE2DD" w14:textId="77777777" w:rsidR="00BB7B62" w:rsidRDefault="00BB7B6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2D62C8"/>
    <w:rsid w:val="008261B9"/>
    <w:rsid w:val="00AB1814"/>
    <w:rsid w:val="00BB7B62"/>
    <w:rsid w:val="00D1010D"/>
    <w:rsid w:val="00EE6E42"/>
    <w:rsid w:val="26F44A51"/>
    <w:rsid w:val="37690C58"/>
    <w:rsid w:val="4EFEC6D6"/>
    <w:rsid w:val="6754F303"/>
    <w:rsid w:val="74DBEE4A"/>
    <w:rsid w:val="76A5827D"/>
    <w:rsid w:val="7720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10</cp:revision>
  <dcterms:created xsi:type="dcterms:W3CDTF">2018-02-09T21:34:00Z</dcterms:created>
  <dcterms:modified xsi:type="dcterms:W3CDTF">2024-12-12T21:34:00Z</dcterms:modified>
</cp:coreProperties>
</file>